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2DC9" w14:textId="77777777" w:rsidR="00FC5AE4" w:rsidRDefault="00FC5AE4" w:rsidP="00FC5AE4">
      <w:pPr>
        <w:jc w:val="center"/>
        <w:rPr>
          <w:rFonts w:ascii="Arial" w:hAnsi="Arial" w:cs="Arial"/>
          <w:b/>
          <w:sz w:val="56"/>
          <w:szCs w:val="56"/>
        </w:rPr>
      </w:pPr>
      <w:r>
        <w:rPr>
          <w:rFonts w:ascii="Arial" w:hAnsi="Arial" w:cs="Arial"/>
          <w:b/>
          <w:sz w:val="56"/>
          <w:szCs w:val="56"/>
        </w:rPr>
        <w:t>H</w:t>
      </w:r>
      <w:r w:rsidR="00142811">
        <w:rPr>
          <w:rFonts w:ascii="Arial" w:hAnsi="Arial" w:cs="Arial"/>
          <w:b/>
          <w:sz w:val="56"/>
          <w:szCs w:val="56"/>
        </w:rPr>
        <w:t>appy Little Butterfly</w:t>
      </w:r>
    </w:p>
    <w:p w14:paraId="7CD23455" w14:textId="77777777" w:rsidR="00142811" w:rsidRPr="00A06CC9" w:rsidRDefault="00142811" w:rsidP="00FC5AE4">
      <w:pPr>
        <w:jc w:val="center"/>
        <w:rPr>
          <w:rFonts w:ascii="Bradley Hand ITC" w:hAnsi="Bradley Hand ITC" w:cs="Arial"/>
          <w:b/>
          <w:sz w:val="56"/>
          <w:szCs w:val="56"/>
        </w:rPr>
      </w:pPr>
      <w:r w:rsidRPr="00A06CC9">
        <w:rPr>
          <w:rFonts w:ascii="Bradley Hand ITC" w:hAnsi="Bradley Hand ITC" w:cs="Arial"/>
          <w:b/>
          <w:sz w:val="56"/>
          <w:szCs w:val="56"/>
        </w:rPr>
        <w:t>Early Learning Centre</w:t>
      </w:r>
    </w:p>
    <w:p w14:paraId="272EA98D" w14:textId="77777777" w:rsidR="00FC5AE4" w:rsidRPr="0057186B" w:rsidRDefault="00FC5AE4" w:rsidP="00FC5AE4">
      <w:pPr>
        <w:pStyle w:val="Heading1"/>
        <w:jc w:val="left"/>
        <w:rPr>
          <w:rFonts w:ascii="Arial" w:hAnsi="Arial" w:cs="Arial"/>
        </w:rPr>
      </w:pPr>
    </w:p>
    <w:p w14:paraId="442B45B0" w14:textId="77777777" w:rsidR="00FC5AE4" w:rsidRDefault="00FC5AE4" w:rsidP="00FC5AE4">
      <w:pPr>
        <w:pStyle w:val="Heading1"/>
        <w:jc w:val="left"/>
        <w:rPr>
          <w:rFonts w:ascii="Arial" w:hAnsi="Arial" w:cs="Arial"/>
        </w:rPr>
      </w:pPr>
      <w:r w:rsidRPr="0057186B">
        <w:rPr>
          <w:rFonts w:ascii="Arial" w:hAnsi="Arial" w:cs="Arial"/>
        </w:rPr>
        <w:t>Infectious Diseases Policy</w:t>
      </w:r>
    </w:p>
    <w:p w14:paraId="4B1D4502" w14:textId="77777777" w:rsidR="00FC5AE4" w:rsidRPr="0057186B" w:rsidRDefault="00FC5AE4" w:rsidP="00FC5AE4">
      <w:pPr>
        <w:rPr>
          <w:lang w:val="en-AU"/>
        </w:rPr>
      </w:pPr>
    </w:p>
    <w:p w14:paraId="3CED2FEC"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Aim</w:t>
      </w:r>
    </w:p>
    <w:p w14:paraId="72545489" w14:textId="77777777" w:rsidR="00FC5AE4" w:rsidRPr="0057186B" w:rsidRDefault="00FC5AE4" w:rsidP="00FC5AE4">
      <w:pPr>
        <w:rPr>
          <w:rFonts w:ascii="Arial" w:hAnsi="Arial" w:cs="Arial"/>
          <w:b/>
          <w:sz w:val="20"/>
          <w:szCs w:val="20"/>
        </w:rPr>
      </w:pPr>
    </w:p>
    <w:p w14:paraId="283C09E0" w14:textId="77777777" w:rsidR="00FC5AE4" w:rsidRPr="0057186B" w:rsidRDefault="00FC5AE4" w:rsidP="00FC5AE4">
      <w:pPr>
        <w:jc w:val="both"/>
        <w:rPr>
          <w:rFonts w:ascii="Arial" w:hAnsi="Arial" w:cs="Arial"/>
          <w:sz w:val="20"/>
          <w:szCs w:val="20"/>
        </w:rPr>
      </w:pPr>
      <w:r>
        <w:rPr>
          <w:rFonts w:ascii="Arial" w:hAnsi="Arial" w:cs="Arial"/>
          <w:b/>
          <w:sz w:val="20"/>
          <w:szCs w:val="20"/>
        </w:rPr>
        <w:t>Happy</w:t>
      </w:r>
      <w:r w:rsidR="007C7B8B">
        <w:rPr>
          <w:rFonts w:ascii="Arial" w:hAnsi="Arial" w:cs="Arial"/>
          <w:b/>
          <w:sz w:val="20"/>
          <w:szCs w:val="20"/>
        </w:rPr>
        <w:t xml:space="preserve"> Little Butterfly E</w:t>
      </w:r>
      <w:r w:rsidR="00142811">
        <w:rPr>
          <w:rFonts w:ascii="Arial" w:hAnsi="Arial" w:cs="Arial"/>
          <w:b/>
          <w:sz w:val="20"/>
          <w:szCs w:val="20"/>
        </w:rPr>
        <w:t>arly Learning Centre</w:t>
      </w:r>
      <w:r w:rsidRPr="0057186B">
        <w:rPr>
          <w:rFonts w:ascii="Arial" w:hAnsi="Arial" w:cs="Arial"/>
          <w:b/>
          <w:sz w:val="20"/>
          <w:szCs w:val="20"/>
        </w:rPr>
        <w:t xml:space="preserve"> </w:t>
      </w:r>
      <w:r w:rsidRPr="0057186B">
        <w:rPr>
          <w:rFonts w:ascii="Arial" w:hAnsi="Arial" w:cs="Arial"/>
          <w:sz w:val="20"/>
          <w:szCs w:val="20"/>
        </w:rPr>
        <w:t>will minimise the spread of potentially infectious diseases between children, and the Service, by excluding children, educators/staff, and visitors, who may have an infectious disease or are too ill to attend the Service.</w:t>
      </w:r>
    </w:p>
    <w:p w14:paraId="2253A4D4" w14:textId="77777777" w:rsidR="00FC5AE4" w:rsidRPr="0057186B" w:rsidRDefault="00FC5AE4" w:rsidP="00FC5AE4">
      <w:pPr>
        <w:rPr>
          <w:rFonts w:ascii="Arial" w:hAnsi="Arial" w:cs="Arial"/>
          <w:sz w:val="20"/>
          <w:szCs w:val="20"/>
        </w:rPr>
      </w:pPr>
    </w:p>
    <w:p w14:paraId="7DE7134E"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Legislative Requirements</w:t>
      </w:r>
    </w:p>
    <w:p w14:paraId="24DCA3AE" w14:textId="77777777" w:rsidR="00FC5AE4" w:rsidRPr="0057186B" w:rsidRDefault="00FC5AE4" w:rsidP="00FC5AE4">
      <w:pPr>
        <w:rPr>
          <w:rFonts w:ascii="Arial" w:hAnsi="Arial" w:cs="Arial"/>
          <w:b/>
          <w:sz w:val="20"/>
          <w:szCs w:val="20"/>
        </w:rPr>
      </w:pPr>
    </w:p>
    <w:p w14:paraId="3F8005EE" w14:textId="77777777" w:rsidR="00FC5AE4" w:rsidRPr="0057186B" w:rsidRDefault="00FC5AE4" w:rsidP="00FC5AE4">
      <w:pPr>
        <w:rPr>
          <w:rFonts w:ascii="Arial" w:hAnsi="Arial" w:cs="Arial"/>
          <w:sz w:val="20"/>
          <w:szCs w:val="20"/>
        </w:rPr>
      </w:pPr>
      <w:r w:rsidRPr="0057186B">
        <w:rPr>
          <w:rFonts w:ascii="Arial" w:hAnsi="Arial" w:cs="Arial"/>
          <w:sz w:val="20"/>
          <w:szCs w:val="20"/>
        </w:rPr>
        <w:t>Education and Care Services National Law Act 2010</w:t>
      </w:r>
    </w:p>
    <w:p w14:paraId="2D704C63" w14:textId="77777777" w:rsidR="00FC5AE4" w:rsidRPr="0057186B" w:rsidRDefault="00FC5AE4" w:rsidP="00FC5AE4">
      <w:pPr>
        <w:rPr>
          <w:rFonts w:ascii="Arial" w:hAnsi="Arial" w:cs="Arial"/>
          <w:sz w:val="20"/>
          <w:szCs w:val="20"/>
        </w:rPr>
      </w:pPr>
      <w:r w:rsidRPr="0057186B">
        <w:rPr>
          <w:rFonts w:ascii="Arial" w:hAnsi="Arial" w:cs="Arial"/>
          <w:sz w:val="20"/>
          <w:szCs w:val="20"/>
        </w:rPr>
        <w:t>Education and Care Services National Regulation</w:t>
      </w:r>
      <w:r w:rsidR="008E38CB">
        <w:rPr>
          <w:rFonts w:ascii="Arial" w:hAnsi="Arial" w:cs="Arial"/>
          <w:sz w:val="20"/>
          <w:szCs w:val="20"/>
        </w:rPr>
        <w:t>s</w:t>
      </w:r>
      <w:r w:rsidRPr="0057186B">
        <w:rPr>
          <w:rFonts w:ascii="Arial" w:hAnsi="Arial" w:cs="Arial"/>
          <w:sz w:val="20"/>
          <w:szCs w:val="20"/>
        </w:rPr>
        <w:t xml:space="preserve"> 201</w:t>
      </w:r>
      <w:r w:rsidR="008E38CB">
        <w:rPr>
          <w:rFonts w:ascii="Arial" w:hAnsi="Arial" w:cs="Arial"/>
          <w:sz w:val="20"/>
          <w:szCs w:val="20"/>
        </w:rPr>
        <w:t>7</w:t>
      </w:r>
    </w:p>
    <w:p w14:paraId="482F2C09" w14:textId="7F6FF1B7" w:rsidR="00FC5AE4" w:rsidRPr="0057186B" w:rsidRDefault="00FC5AE4" w:rsidP="00FC5AE4">
      <w:pPr>
        <w:rPr>
          <w:rFonts w:ascii="Arial" w:hAnsi="Arial" w:cs="Arial"/>
          <w:b/>
          <w:sz w:val="20"/>
        </w:rPr>
      </w:pPr>
      <w:r w:rsidRPr="0057186B">
        <w:rPr>
          <w:rFonts w:ascii="Arial" w:hAnsi="Arial" w:cs="Arial"/>
          <w:sz w:val="20"/>
          <w:szCs w:val="20"/>
        </w:rPr>
        <w:t>National Quality Standards 201</w:t>
      </w:r>
      <w:r w:rsidR="00C02B3E">
        <w:rPr>
          <w:rFonts w:ascii="Arial" w:hAnsi="Arial" w:cs="Arial"/>
          <w:sz w:val="20"/>
          <w:szCs w:val="20"/>
        </w:rPr>
        <w:t>8</w:t>
      </w:r>
    </w:p>
    <w:p w14:paraId="54B92657" w14:textId="77777777" w:rsidR="00FC5AE4" w:rsidRPr="0057186B" w:rsidRDefault="00FC5AE4" w:rsidP="00FC5AE4">
      <w:pPr>
        <w:rPr>
          <w:rFonts w:ascii="Arial" w:hAnsi="Arial" w:cs="Arial"/>
          <w:sz w:val="20"/>
          <w:szCs w:val="20"/>
        </w:rPr>
      </w:pPr>
      <w:r w:rsidRPr="0057186B">
        <w:rPr>
          <w:rFonts w:ascii="Arial" w:hAnsi="Arial" w:cs="Arial"/>
          <w:sz w:val="20"/>
          <w:szCs w:val="20"/>
        </w:rPr>
        <w:t>Work Health and Safety Act 2011</w:t>
      </w:r>
      <w:r w:rsidRPr="0057186B">
        <w:rPr>
          <w:rFonts w:ascii="Arial" w:hAnsi="Arial" w:cs="Arial"/>
          <w:sz w:val="20"/>
          <w:szCs w:val="20"/>
        </w:rPr>
        <w:br/>
        <w:t>Work Health and Safety Regulations 201</w:t>
      </w:r>
      <w:r w:rsidR="008E38CB">
        <w:rPr>
          <w:rFonts w:ascii="Arial" w:hAnsi="Arial" w:cs="Arial"/>
          <w:sz w:val="20"/>
          <w:szCs w:val="20"/>
        </w:rPr>
        <w:t>7</w:t>
      </w:r>
    </w:p>
    <w:p w14:paraId="5E00C5F9" w14:textId="77777777" w:rsidR="00FC5AE4" w:rsidRPr="0057186B" w:rsidRDefault="00FC5AE4" w:rsidP="00FC5AE4">
      <w:pPr>
        <w:rPr>
          <w:rFonts w:ascii="Arial" w:hAnsi="Arial" w:cs="Arial"/>
          <w:sz w:val="20"/>
          <w:szCs w:val="20"/>
        </w:rPr>
      </w:pPr>
      <w:r w:rsidRPr="0057186B">
        <w:rPr>
          <w:rFonts w:ascii="Arial" w:hAnsi="Arial" w:cs="Arial"/>
          <w:sz w:val="20"/>
          <w:szCs w:val="20"/>
        </w:rPr>
        <w:t>Public Health Act and Regulation (NSW) 1991</w:t>
      </w:r>
    </w:p>
    <w:p w14:paraId="5EB7D0A6" w14:textId="77777777" w:rsidR="00FC5AE4" w:rsidRPr="0057186B" w:rsidRDefault="00FC5AE4" w:rsidP="00FC5AE4">
      <w:pPr>
        <w:rPr>
          <w:rFonts w:ascii="Arial" w:hAnsi="Arial" w:cs="Arial"/>
          <w:sz w:val="20"/>
          <w:szCs w:val="20"/>
        </w:rPr>
      </w:pPr>
    </w:p>
    <w:p w14:paraId="4CCC5F6C"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Who is affected by this policy?</w:t>
      </w:r>
    </w:p>
    <w:p w14:paraId="57759A62" w14:textId="77777777" w:rsidR="00FC5AE4" w:rsidRPr="0057186B" w:rsidRDefault="00FC5AE4" w:rsidP="00FC5AE4">
      <w:pPr>
        <w:rPr>
          <w:rFonts w:ascii="Arial" w:hAnsi="Arial" w:cs="Arial"/>
          <w:sz w:val="20"/>
          <w:szCs w:val="20"/>
        </w:rPr>
      </w:pPr>
    </w:p>
    <w:p w14:paraId="55B08DDF" w14:textId="77777777" w:rsidR="00FC5AE4" w:rsidRPr="0057186B" w:rsidRDefault="00FC5AE4" w:rsidP="00FC5AE4">
      <w:pPr>
        <w:rPr>
          <w:rFonts w:ascii="Arial" w:hAnsi="Arial" w:cs="Arial"/>
          <w:sz w:val="20"/>
          <w:szCs w:val="20"/>
        </w:rPr>
      </w:pPr>
      <w:r w:rsidRPr="0057186B">
        <w:rPr>
          <w:rFonts w:ascii="Arial" w:hAnsi="Arial" w:cs="Arial"/>
          <w:sz w:val="20"/>
          <w:szCs w:val="20"/>
        </w:rPr>
        <w:t>Child</w:t>
      </w:r>
      <w:r>
        <w:rPr>
          <w:rFonts w:ascii="Arial" w:hAnsi="Arial" w:cs="Arial"/>
          <w:sz w:val="20"/>
          <w:szCs w:val="20"/>
        </w:rPr>
        <w:t>ren</w:t>
      </w:r>
    </w:p>
    <w:p w14:paraId="713F8FE8" w14:textId="77777777" w:rsidR="00FC5AE4" w:rsidRPr="0057186B" w:rsidRDefault="00FC5AE4" w:rsidP="00FC5AE4">
      <w:pPr>
        <w:rPr>
          <w:rFonts w:ascii="Arial" w:hAnsi="Arial" w:cs="Arial"/>
          <w:sz w:val="20"/>
          <w:szCs w:val="20"/>
        </w:rPr>
      </w:pPr>
      <w:r w:rsidRPr="0057186B">
        <w:rPr>
          <w:rFonts w:ascii="Arial" w:hAnsi="Arial" w:cs="Arial"/>
          <w:sz w:val="20"/>
          <w:szCs w:val="20"/>
        </w:rPr>
        <w:t>Parents</w:t>
      </w:r>
    </w:p>
    <w:p w14:paraId="2E80A6B3" w14:textId="77777777" w:rsidR="00FC5AE4" w:rsidRPr="0057186B" w:rsidRDefault="00FC5AE4" w:rsidP="00FC5AE4">
      <w:pPr>
        <w:rPr>
          <w:rFonts w:ascii="Arial" w:hAnsi="Arial" w:cs="Arial"/>
          <w:sz w:val="20"/>
          <w:szCs w:val="20"/>
        </w:rPr>
      </w:pPr>
      <w:r w:rsidRPr="0057186B">
        <w:rPr>
          <w:rFonts w:ascii="Arial" w:hAnsi="Arial" w:cs="Arial"/>
          <w:sz w:val="20"/>
          <w:szCs w:val="20"/>
        </w:rPr>
        <w:t>Family</w:t>
      </w:r>
    </w:p>
    <w:p w14:paraId="1887FEC4" w14:textId="77777777" w:rsidR="00FC5AE4" w:rsidRPr="0057186B" w:rsidRDefault="00FC5AE4" w:rsidP="00FC5AE4">
      <w:pPr>
        <w:rPr>
          <w:rFonts w:ascii="Arial" w:hAnsi="Arial" w:cs="Arial"/>
          <w:sz w:val="20"/>
          <w:szCs w:val="20"/>
        </w:rPr>
      </w:pPr>
      <w:r w:rsidRPr="0057186B">
        <w:rPr>
          <w:rFonts w:ascii="Arial" w:hAnsi="Arial" w:cs="Arial"/>
          <w:sz w:val="20"/>
          <w:szCs w:val="20"/>
        </w:rPr>
        <w:t xml:space="preserve">Educator </w:t>
      </w:r>
    </w:p>
    <w:p w14:paraId="34456199" w14:textId="77777777" w:rsidR="00FC5AE4" w:rsidRPr="0057186B" w:rsidRDefault="00FC5AE4" w:rsidP="00FC5AE4">
      <w:pPr>
        <w:rPr>
          <w:rFonts w:ascii="Arial" w:hAnsi="Arial" w:cs="Arial"/>
          <w:sz w:val="20"/>
          <w:szCs w:val="20"/>
        </w:rPr>
      </w:pPr>
      <w:r w:rsidRPr="0057186B">
        <w:rPr>
          <w:rFonts w:ascii="Arial" w:hAnsi="Arial" w:cs="Arial"/>
          <w:sz w:val="20"/>
          <w:szCs w:val="20"/>
        </w:rPr>
        <w:t>Staff</w:t>
      </w:r>
    </w:p>
    <w:p w14:paraId="64BDED7E" w14:textId="77777777" w:rsidR="00FC5AE4" w:rsidRPr="0057186B" w:rsidRDefault="00FC5AE4" w:rsidP="00FC5AE4">
      <w:pPr>
        <w:rPr>
          <w:rFonts w:ascii="Arial" w:hAnsi="Arial" w:cs="Arial"/>
          <w:sz w:val="20"/>
          <w:szCs w:val="20"/>
        </w:rPr>
      </w:pPr>
      <w:r w:rsidRPr="0057186B">
        <w:rPr>
          <w:rFonts w:ascii="Arial" w:hAnsi="Arial" w:cs="Arial"/>
          <w:sz w:val="20"/>
          <w:szCs w:val="20"/>
        </w:rPr>
        <w:t>Management</w:t>
      </w:r>
    </w:p>
    <w:p w14:paraId="654CDC7A" w14:textId="77777777" w:rsidR="00FC5AE4" w:rsidRPr="0057186B" w:rsidRDefault="00FC5AE4" w:rsidP="00FC5AE4">
      <w:pPr>
        <w:rPr>
          <w:rFonts w:ascii="Arial" w:hAnsi="Arial" w:cs="Arial"/>
          <w:sz w:val="20"/>
          <w:szCs w:val="20"/>
        </w:rPr>
      </w:pPr>
      <w:r w:rsidRPr="0057186B">
        <w:rPr>
          <w:rFonts w:ascii="Arial" w:hAnsi="Arial" w:cs="Arial"/>
          <w:sz w:val="20"/>
          <w:szCs w:val="20"/>
        </w:rPr>
        <w:t>Visitors</w:t>
      </w:r>
    </w:p>
    <w:p w14:paraId="50B32F21" w14:textId="77777777" w:rsidR="00FC5AE4" w:rsidRPr="0057186B" w:rsidRDefault="00FC5AE4" w:rsidP="00FC5AE4">
      <w:pPr>
        <w:rPr>
          <w:rFonts w:ascii="Arial" w:hAnsi="Arial" w:cs="Arial"/>
          <w:sz w:val="20"/>
          <w:szCs w:val="20"/>
        </w:rPr>
      </w:pPr>
      <w:r w:rsidRPr="0057186B">
        <w:rPr>
          <w:rFonts w:ascii="Arial" w:hAnsi="Arial" w:cs="Arial"/>
          <w:sz w:val="20"/>
          <w:szCs w:val="20"/>
        </w:rPr>
        <w:t>Volunteers</w:t>
      </w:r>
    </w:p>
    <w:p w14:paraId="0523D3AB" w14:textId="77777777" w:rsidR="00FC5AE4" w:rsidRPr="0057186B" w:rsidRDefault="00FC5AE4" w:rsidP="00FC5AE4">
      <w:pPr>
        <w:rPr>
          <w:rFonts w:ascii="Arial" w:hAnsi="Arial" w:cs="Arial"/>
          <w:sz w:val="20"/>
          <w:szCs w:val="20"/>
        </w:rPr>
      </w:pPr>
    </w:p>
    <w:p w14:paraId="4A7BEFF5"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Implementation</w:t>
      </w:r>
    </w:p>
    <w:p w14:paraId="0FB1639F" w14:textId="77777777" w:rsidR="00FC5AE4" w:rsidRPr="0057186B" w:rsidRDefault="00FC5AE4" w:rsidP="00FC5AE4">
      <w:pPr>
        <w:rPr>
          <w:rFonts w:ascii="Arial" w:hAnsi="Arial" w:cs="Arial"/>
          <w:b/>
          <w:sz w:val="20"/>
          <w:szCs w:val="20"/>
        </w:rPr>
      </w:pPr>
    </w:p>
    <w:p w14:paraId="23478788" w14:textId="77777777" w:rsidR="00FC5AE4" w:rsidRPr="0057186B" w:rsidRDefault="00FC5AE4" w:rsidP="00FC5AE4">
      <w:pPr>
        <w:jc w:val="both"/>
        <w:rPr>
          <w:rFonts w:ascii="Arial" w:hAnsi="Arial" w:cs="Arial"/>
          <w:sz w:val="20"/>
          <w:szCs w:val="20"/>
        </w:rPr>
      </w:pPr>
      <w:r w:rsidRPr="0057186B">
        <w:rPr>
          <w:rFonts w:ascii="Arial" w:hAnsi="Arial" w:cs="Arial"/>
          <w:sz w:val="20"/>
          <w:szCs w:val="20"/>
        </w:rPr>
        <w:t xml:space="preserve">To minimise the spread of Infectious disease between children, educators/staff and visitors, </w:t>
      </w:r>
      <w:r>
        <w:rPr>
          <w:rFonts w:ascii="Arial" w:hAnsi="Arial" w:cs="Arial"/>
          <w:b/>
          <w:sz w:val="20"/>
          <w:szCs w:val="20"/>
        </w:rPr>
        <w:t xml:space="preserve">Happy </w:t>
      </w:r>
      <w:r w:rsidR="00142811">
        <w:rPr>
          <w:rFonts w:ascii="Arial" w:hAnsi="Arial" w:cs="Arial"/>
          <w:b/>
          <w:sz w:val="20"/>
          <w:szCs w:val="20"/>
        </w:rPr>
        <w:t xml:space="preserve">Little Butterfly Early learning Centre </w:t>
      </w:r>
      <w:r w:rsidRPr="0057186B">
        <w:rPr>
          <w:rFonts w:ascii="Arial" w:hAnsi="Arial" w:cs="Arial"/>
          <w:sz w:val="20"/>
          <w:szCs w:val="20"/>
        </w:rPr>
        <w:t>will:</w:t>
      </w:r>
    </w:p>
    <w:p w14:paraId="0A272BCD"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exclude from care and notify the local Public Health Unit and provide details of any known or suspected persons with any of the following vaccine preventable diseases:</w:t>
      </w:r>
    </w:p>
    <w:p w14:paraId="1BC7FE37"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Diphtheria</w:t>
      </w:r>
    </w:p>
    <w:p w14:paraId="627033EF"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Poliomyelitis</w:t>
      </w:r>
    </w:p>
    <w:p w14:paraId="05853B42"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German Measles</w:t>
      </w:r>
    </w:p>
    <w:p w14:paraId="633F07E0"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Tetanus</w:t>
      </w:r>
    </w:p>
    <w:p w14:paraId="041DFF5C"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Measles</w:t>
      </w:r>
    </w:p>
    <w:p w14:paraId="0DDA1DE1"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Mumps</w:t>
      </w:r>
    </w:p>
    <w:p w14:paraId="03B8EFB9"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 xml:space="preserve">Whooping Cough </w:t>
      </w:r>
    </w:p>
    <w:p w14:paraId="68D13B69" w14:textId="77777777" w:rsidR="00FC5AE4" w:rsidRPr="0057186B" w:rsidRDefault="00FC5AE4" w:rsidP="00FC5AE4">
      <w:pPr>
        <w:numPr>
          <w:ilvl w:val="1"/>
          <w:numId w:val="1"/>
        </w:numPr>
        <w:jc w:val="both"/>
        <w:rPr>
          <w:rFonts w:ascii="Arial" w:hAnsi="Arial" w:cs="Arial"/>
          <w:sz w:val="20"/>
          <w:szCs w:val="20"/>
        </w:rPr>
      </w:pPr>
      <w:r w:rsidRPr="0057186B">
        <w:rPr>
          <w:rFonts w:ascii="Arial" w:hAnsi="Arial" w:cs="Arial"/>
          <w:sz w:val="20"/>
          <w:szCs w:val="20"/>
        </w:rPr>
        <w:t>Chicken Pox</w:t>
      </w:r>
    </w:p>
    <w:p w14:paraId="3DE1159E"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exclude a child or educator/staff</w:t>
      </w:r>
      <w:r w:rsidRPr="0057186B">
        <w:rPr>
          <w:rFonts w:ascii="Arial" w:hAnsi="Arial" w:cs="Arial"/>
          <w:color w:val="9BBB59"/>
          <w:sz w:val="20"/>
          <w:szCs w:val="20"/>
        </w:rPr>
        <w:t xml:space="preserve"> </w:t>
      </w:r>
      <w:r w:rsidRPr="0057186B">
        <w:rPr>
          <w:rFonts w:ascii="Arial" w:hAnsi="Arial" w:cs="Arial"/>
          <w:sz w:val="20"/>
          <w:szCs w:val="20"/>
        </w:rPr>
        <w:t>member with any of the following symptoms which might indicate they have a potentially serious illness:</w:t>
      </w:r>
    </w:p>
    <w:p w14:paraId="7F072C81"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vomiting,</w:t>
      </w:r>
    </w:p>
    <w:p w14:paraId="51435676"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lastRenderedPageBreak/>
        <w:t>rash, especially if purplish or hemorrhaging spots (possibly meningococcal) or blistering (possibly staphylococcal),</w:t>
      </w:r>
    </w:p>
    <w:p w14:paraId="1F58C19D"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headache,</w:t>
      </w:r>
    </w:p>
    <w:p w14:paraId="2B086839"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stiffness of the neck,</w:t>
      </w:r>
    </w:p>
    <w:p w14:paraId="7C93116B"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aversion to light (photophobia),</w:t>
      </w:r>
    </w:p>
    <w:p w14:paraId="31103759"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drowsiness or any unusual state of consciousness or behaviour,</w:t>
      </w:r>
    </w:p>
    <w:p w14:paraId="56282660"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convulsion or epileptic seizure.</w:t>
      </w:r>
    </w:p>
    <w:p w14:paraId="5D5510EE"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severe pain anywhere (including toothache),</w:t>
      </w:r>
    </w:p>
    <w:p w14:paraId="2377756C"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swelling of the lips, mouth, tongue, throat, neck or airways,</w:t>
      </w:r>
    </w:p>
    <w:p w14:paraId="38E0667C"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hives,</w:t>
      </w:r>
    </w:p>
    <w:p w14:paraId="13C86A02"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asthma, wheezing, or any difficulty breathing,</w:t>
      </w:r>
    </w:p>
    <w:p w14:paraId="0A9782BB" w14:textId="77777777" w:rsidR="00FC5AE4" w:rsidRPr="0057186B" w:rsidRDefault="00FC5AE4" w:rsidP="00FC5AE4">
      <w:pPr>
        <w:numPr>
          <w:ilvl w:val="0"/>
          <w:numId w:val="1"/>
        </w:numPr>
        <w:rPr>
          <w:rFonts w:ascii="Arial" w:hAnsi="Arial" w:cs="Arial"/>
          <w:sz w:val="20"/>
          <w:szCs w:val="20"/>
        </w:rPr>
      </w:pPr>
      <w:r w:rsidRPr="0057186B">
        <w:rPr>
          <w:rFonts w:ascii="Arial" w:hAnsi="Arial" w:cs="Arial"/>
          <w:sz w:val="20"/>
          <w:szCs w:val="20"/>
        </w:rPr>
        <w:t>exclude a child or educator /staff member with any of the following symptoms which might indicate they have an infectious illness:</w:t>
      </w:r>
    </w:p>
    <w:p w14:paraId="717EF5A8"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diarrhea,</w:t>
      </w:r>
    </w:p>
    <w:p w14:paraId="2EA310F0"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generalised rash,</w:t>
      </w:r>
    </w:p>
    <w:p w14:paraId="40CD9809"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enlarged or tender lymph glands,</w:t>
      </w:r>
    </w:p>
    <w:p w14:paraId="2A4E6ABC"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severe cough with fever,</w:t>
      </w:r>
    </w:p>
    <w:p w14:paraId="1D61837E"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head lice, nits, scabies, ringworm, impetigo, or mouth ulcers not yet treated,</w:t>
      </w:r>
    </w:p>
    <w:p w14:paraId="40FE4068" w14:textId="77777777" w:rsidR="00FC5AE4" w:rsidRPr="0057186B" w:rsidRDefault="00FC5AE4" w:rsidP="00FC5AE4">
      <w:pPr>
        <w:numPr>
          <w:ilvl w:val="1"/>
          <w:numId w:val="1"/>
        </w:numPr>
        <w:rPr>
          <w:rFonts w:ascii="Arial" w:hAnsi="Arial" w:cs="Arial"/>
          <w:sz w:val="20"/>
          <w:szCs w:val="20"/>
        </w:rPr>
      </w:pPr>
      <w:r w:rsidRPr="0057186B">
        <w:rPr>
          <w:rFonts w:ascii="Arial" w:hAnsi="Arial" w:cs="Arial"/>
          <w:sz w:val="20"/>
          <w:szCs w:val="20"/>
        </w:rPr>
        <w:t>mouth ulcers due to herpes simplex virus or coxsackie virus,</w:t>
      </w:r>
    </w:p>
    <w:p w14:paraId="74F9A221" w14:textId="77777777" w:rsidR="00FC5AE4" w:rsidRDefault="00FC5AE4" w:rsidP="00FC5AE4">
      <w:pPr>
        <w:numPr>
          <w:ilvl w:val="1"/>
          <w:numId w:val="1"/>
        </w:numPr>
        <w:rPr>
          <w:rFonts w:ascii="Arial" w:hAnsi="Arial" w:cs="Arial"/>
          <w:sz w:val="20"/>
          <w:szCs w:val="20"/>
        </w:rPr>
      </w:pPr>
      <w:r w:rsidRPr="0057186B">
        <w:rPr>
          <w:rFonts w:ascii="Arial" w:hAnsi="Arial" w:cs="Arial"/>
          <w:sz w:val="20"/>
          <w:szCs w:val="20"/>
        </w:rPr>
        <w:t>infection or yellow or green discharge of the eyes or ears,</w:t>
      </w:r>
    </w:p>
    <w:p w14:paraId="27CDCFB7" w14:textId="77777777" w:rsidR="00560482" w:rsidRPr="0057186B" w:rsidRDefault="00560482" w:rsidP="00FC5AE4">
      <w:pPr>
        <w:numPr>
          <w:ilvl w:val="1"/>
          <w:numId w:val="1"/>
        </w:numPr>
        <w:rPr>
          <w:rFonts w:ascii="Arial" w:hAnsi="Arial" w:cs="Arial"/>
          <w:sz w:val="20"/>
          <w:szCs w:val="20"/>
        </w:rPr>
      </w:pPr>
      <w:r>
        <w:rPr>
          <w:rFonts w:ascii="Arial" w:hAnsi="Arial" w:cs="Arial"/>
          <w:sz w:val="20"/>
          <w:szCs w:val="20"/>
        </w:rPr>
        <w:t>temperature of 38 degrees Celsius or over.</w:t>
      </w:r>
    </w:p>
    <w:p w14:paraId="1DA65F8C" w14:textId="77777777" w:rsidR="00FC5AE4" w:rsidRPr="0057186B" w:rsidRDefault="00FC5AE4" w:rsidP="00FC5AE4">
      <w:pPr>
        <w:numPr>
          <w:ilvl w:val="1"/>
          <w:numId w:val="1"/>
        </w:numPr>
        <w:rPr>
          <w:rFonts w:ascii="Arial" w:hAnsi="Arial" w:cs="Arial"/>
          <w:sz w:val="22"/>
        </w:rPr>
      </w:pPr>
      <w:r w:rsidRPr="0057186B">
        <w:rPr>
          <w:rFonts w:ascii="Arial" w:hAnsi="Arial" w:cs="Arial"/>
          <w:sz w:val="20"/>
          <w:szCs w:val="20"/>
        </w:rPr>
        <w:t>if any other infectious disease is suspected</w:t>
      </w:r>
      <w:r w:rsidRPr="0057186B">
        <w:rPr>
          <w:rFonts w:ascii="Arial" w:hAnsi="Arial" w:cs="Arial"/>
          <w:sz w:val="22"/>
        </w:rPr>
        <w:t>.</w:t>
      </w:r>
    </w:p>
    <w:p w14:paraId="12AC3CF4" w14:textId="77777777" w:rsidR="00FC5AE4" w:rsidRDefault="00FC5AE4" w:rsidP="00FC5AE4">
      <w:pPr>
        <w:numPr>
          <w:ilvl w:val="0"/>
          <w:numId w:val="1"/>
        </w:numPr>
        <w:jc w:val="both"/>
        <w:rPr>
          <w:rFonts w:ascii="Arial" w:hAnsi="Arial" w:cs="Arial"/>
          <w:sz w:val="20"/>
          <w:szCs w:val="20"/>
        </w:rPr>
      </w:pPr>
      <w:r w:rsidRPr="0057186B">
        <w:rPr>
          <w:rFonts w:ascii="Arial" w:hAnsi="Arial" w:cs="Arial"/>
          <w:sz w:val="20"/>
          <w:szCs w:val="20"/>
        </w:rPr>
        <w:t>Exclude children, educators/staff, volunteers or visitors who have infectious diseases other than listed above in accordance with the NHMRC Recommended Minimum periods of exclusion.</w:t>
      </w:r>
    </w:p>
    <w:p w14:paraId="74AB0DDE"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Ensure all educators/staff and persons working at the Service conform to all infectious disease policies.</w:t>
      </w:r>
    </w:p>
    <w:p w14:paraId="613FE473"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Isolate the child from other children. Make sure the child is comfortable, and is supervised by an educator/staff member.</w:t>
      </w:r>
    </w:p>
    <w:p w14:paraId="6B2BF1B5"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Contact the child’s parents/guardians or, if they are unable to be contacted, an authorised nominee for emergencies as listed on the enrolment form. Inform the parents/guardian or authorised nominee of the child’s condition, or suspected condition, and ask that the child be picked up from the Service as soon as possible.</w:t>
      </w:r>
    </w:p>
    <w:p w14:paraId="0FE4961B"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Ensure all bedding, towels, clothing, etc., which has been used by the child is disinfected – these articles should be washed separately and, if possible, aired in the sun to dry.</w:t>
      </w:r>
    </w:p>
    <w:p w14:paraId="4F5F4C45"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Ensure all contact toys are separated and disinfected.</w:t>
      </w:r>
    </w:p>
    <w:p w14:paraId="15FDD154" w14:textId="77777777" w:rsidR="00FC5AE4" w:rsidRPr="0057186B" w:rsidRDefault="00FC5AE4" w:rsidP="00FC5AE4">
      <w:pPr>
        <w:numPr>
          <w:ilvl w:val="0"/>
          <w:numId w:val="1"/>
        </w:numPr>
        <w:rPr>
          <w:rFonts w:ascii="Arial" w:hAnsi="Arial" w:cs="Arial"/>
          <w:sz w:val="20"/>
          <w:szCs w:val="20"/>
        </w:rPr>
      </w:pPr>
      <w:r w:rsidRPr="0057186B">
        <w:rPr>
          <w:rFonts w:ascii="Arial" w:hAnsi="Arial" w:cs="Arial"/>
          <w:sz w:val="20"/>
          <w:szCs w:val="20"/>
        </w:rPr>
        <w:t>Ensure all eating utensils are separated and sterilised.</w:t>
      </w:r>
    </w:p>
    <w:p w14:paraId="45544A53" w14:textId="77777777" w:rsidR="00FC5AE4" w:rsidRPr="0057186B" w:rsidRDefault="00FC5AE4" w:rsidP="00FC5AE4">
      <w:pPr>
        <w:numPr>
          <w:ilvl w:val="0"/>
          <w:numId w:val="1"/>
        </w:numPr>
        <w:rPr>
          <w:rFonts w:ascii="Arial" w:hAnsi="Arial" w:cs="Arial"/>
          <w:sz w:val="20"/>
          <w:szCs w:val="20"/>
        </w:rPr>
      </w:pPr>
      <w:r w:rsidRPr="0057186B">
        <w:rPr>
          <w:rFonts w:ascii="Arial" w:hAnsi="Arial" w:cs="Arial"/>
          <w:sz w:val="20"/>
          <w:szCs w:val="20"/>
        </w:rPr>
        <w:t>Information will be available in relevant community languages when required.</w:t>
      </w:r>
    </w:p>
    <w:p w14:paraId="4DB41E94" w14:textId="77777777" w:rsidR="00FC5AE4" w:rsidRPr="0057186B" w:rsidRDefault="00FC5AE4" w:rsidP="00FC5AE4">
      <w:pPr>
        <w:numPr>
          <w:ilvl w:val="0"/>
          <w:numId w:val="1"/>
        </w:numPr>
        <w:rPr>
          <w:rFonts w:ascii="Arial" w:hAnsi="Arial" w:cs="Arial"/>
          <w:sz w:val="20"/>
          <w:szCs w:val="20"/>
        </w:rPr>
      </w:pPr>
      <w:r w:rsidRPr="0057186B">
        <w:rPr>
          <w:rFonts w:ascii="Arial" w:hAnsi="Arial" w:cs="Arial"/>
          <w:sz w:val="20"/>
          <w:szCs w:val="20"/>
        </w:rPr>
        <w:t>Inform all families of the presence of an infectious disease in the Service.</w:t>
      </w:r>
    </w:p>
    <w:p w14:paraId="1205F819" w14:textId="77777777" w:rsidR="00FC5AE4" w:rsidRDefault="00FC5AE4" w:rsidP="00FC5AE4">
      <w:pPr>
        <w:numPr>
          <w:ilvl w:val="0"/>
          <w:numId w:val="1"/>
        </w:numPr>
        <w:rPr>
          <w:rFonts w:ascii="Arial" w:hAnsi="Arial" w:cs="Arial"/>
          <w:sz w:val="20"/>
          <w:szCs w:val="20"/>
        </w:rPr>
      </w:pPr>
      <w:r w:rsidRPr="0057186B">
        <w:rPr>
          <w:rFonts w:ascii="Arial" w:hAnsi="Arial" w:cs="Arial"/>
          <w:sz w:val="20"/>
          <w:szCs w:val="20"/>
        </w:rPr>
        <w:t>The Service will ensure confidentially of any personal or health related information obtained by the Service, in relation to any children, educators/staff, children’s parents/guardian and families.</w:t>
      </w:r>
    </w:p>
    <w:p w14:paraId="0A0B92E1" w14:textId="77777777" w:rsidR="00560482" w:rsidRPr="00560482" w:rsidRDefault="00560482" w:rsidP="00560482">
      <w:pPr>
        <w:numPr>
          <w:ilvl w:val="0"/>
          <w:numId w:val="1"/>
        </w:numPr>
        <w:jc w:val="both"/>
        <w:rPr>
          <w:rFonts w:ascii="Arial" w:hAnsi="Arial" w:cs="Arial"/>
          <w:sz w:val="20"/>
          <w:szCs w:val="20"/>
        </w:rPr>
      </w:pPr>
      <w:r>
        <w:rPr>
          <w:rFonts w:ascii="Arial" w:hAnsi="Arial" w:cs="Arial"/>
          <w:sz w:val="20"/>
          <w:szCs w:val="20"/>
        </w:rPr>
        <w:t xml:space="preserve">Parents are responsible for keeping their children home if they exhibit the above mentioned symptoms for a period of 24 hours for vomiting, diarrhea and temperature exceeding 38 degrees Celsius </w:t>
      </w:r>
    </w:p>
    <w:p w14:paraId="790E7343" w14:textId="77777777" w:rsidR="00FC5AE4" w:rsidRPr="0057186B" w:rsidRDefault="00FC5AE4" w:rsidP="00FC5AE4">
      <w:pPr>
        <w:numPr>
          <w:ilvl w:val="0"/>
          <w:numId w:val="1"/>
        </w:numPr>
        <w:jc w:val="both"/>
        <w:rPr>
          <w:rFonts w:ascii="Arial" w:hAnsi="Arial" w:cs="Arial"/>
          <w:sz w:val="20"/>
          <w:szCs w:val="20"/>
        </w:rPr>
      </w:pPr>
      <w:r w:rsidRPr="0057186B">
        <w:rPr>
          <w:rFonts w:ascii="Arial" w:hAnsi="Arial" w:cs="Arial"/>
          <w:sz w:val="20"/>
          <w:szCs w:val="20"/>
        </w:rPr>
        <w:t xml:space="preserve">If a child or an educator/staff member has been unable to attend the </w:t>
      </w:r>
      <w:r>
        <w:rPr>
          <w:rFonts w:ascii="Arial" w:hAnsi="Arial" w:cs="Arial"/>
          <w:sz w:val="20"/>
          <w:szCs w:val="20"/>
        </w:rPr>
        <w:t>s</w:t>
      </w:r>
      <w:r w:rsidRPr="0057186B">
        <w:rPr>
          <w:rFonts w:ascii="Arial" w:hAnsi="Arial" w:cs="Arial"/>
          <w:sz w:val="20"/>
          <w:szCs w:val="20"/>
        </w:rPr>
        <w:t>ervice because of an infectious illness, when the child or an educator/staff member has fully recovered the family, or an educator/staff member must obtain a certificate from their doctor which specifically states the child or an educator/staff member is not infectious and is able to attend care, or return to work.</w:t>
      </w:r>
    </w:p>
    <w:p w14:paraId="3A68D404" w14:textId="77777777" w:rsidR="00FC5AE4" w:rsidRPr="0057186B" w:rsidRDefault="00FC5AE4" w:rsidP="00FC5AE4">
      <w:pPr>
        <w:jc w:val="both"/>
        <w:rPr>
          <w:rFonts w:ascii="Arial" w:hAnsi="Arial" w:cs="Arial"/>
          <w:sz w:val="20"/>
          <w:szCs w:val="20"/>
        </w:rPr>
      </w:pPr>
    </w:p>
    <w:p w14:paraId="629A6EE6" w14:textId="77777777" w:rsidR="00FC5AE4" w:rsidRPr="00C44BA9" w:rsidRDefault="00FC5AE4" w:rsidP="00FC5AE4">
      <w:pPr>
        <w:jc w:val="both"/>
        <w:rPr>
          <w:rFonts w:ascii="Arial" w:hAnsi="Arial" w:cs="Arial"/>
          <w:b/>
          <w:sz w:val="20"/>
          <w:szCs w:val="20"/>
        </w:rPr>
      </w:pPr>
      <w:r w:rsidRPr="00C44BA9">
        <w:rPr>
          <w:rFonts w:ascii="Arial" w:hAnsi="Arial" w:cs="Arial"/>
          <w:b/>
          <w:sz w:val="20"/>
          <w:szCs w:val="20"/>
        </w:rPr>
        <w:t>If a child has not been immunised, they may be excluded from care during outbreaks of some infectious diseases, even if their child is well, depending on advice from the Public Health Unit</w:t>
      </w:r>
      <w:r>
        <w:rPr>
          <w:rFonts w:ascii="Arial" w:hAnsi="Arial" w:cs="Arial"/>
          <w:b/>
          <w:sz w:val="20"/>
          <w:szCs w:val="20"/>
        </w:rPr>
        <w:t>.</w:t>
      </w:r>
    </w:p>
    <w:p w14:paraId="599D5867" w14:textId="77777777" w:rsidR="00FC5AE4" w:rsidRPr="0057186B" w:rsidRDefault="00FC5AE4" w:rsidP="00FC5AE4">
      <w:pPr>
        <w:jc w:val="both"/>
        <w:rPr>
          <w:rFonts w:ascii="Arial" w:hAnsi="Arial" w:cs="Arial"/>
          <w:sz w:val="20"/>
          <w:szCs w:val="20"/>
        </w:rPr>
      </w:pPr>
    </w:p>
    <w:p w14:paraId="04554203" w14:textId="77777777" w:rsidR="00FC5AE4" w:rsidRPr="0057186B" w:rsidRDefault="00FC5AE4" w:rsidP="00FC5AE4">
      <w:pPr>
        <w:jc w:val="both"/>
        <w:rPr>
          <w:rFonts w:ascii="Arial" w:hAnsi="Arial" w:cs="Arial"/>
          <w:b/>
          <w:sz w:val="20"/>
          <w:szCs w:val="20"/>
        </w:rPr>
      </w:pPr>
      <w:r w:rsidRPr="0057186B">
        <w:rPr>
          <w:rFonts w:ascii="Arial" w:hAnsi="Arial" w:cs="Arial"/>
          <w:b/>
          <w:sz w:val="20"/>
          <w:szCs w:val="20"/>
        </w:rPr>
        <w:t>The Approved Provider/Nominated Supervisor will ensure that this policy is maintained and implemented at all times.</w:t>
      </w:r>
    </w:p>
    <w:p w14:paraId="55D2115B" w14:textId="77777777" w:rsidR="00FC5AE4" w:rsidRDefault="00FC5AE4" w:rsidP="00FC5AE4">
      <w:pPr>
        <w:jc w:val="both"/>
        <w:rPr>
          <w:rFonts w:ascii="Arial" w:hAnsi="Arial" w:cs="Arial"/>
          <w:b/>
          <w:sz w:val="20"/>
          <w:szCs w:val="20"/>
        </w:rPr>
      </w:pPr>
    </w:p>
    <w:p w14:paraId="76F0A699" w14:textId="77777777" w:rsidR="00FC5AE4" w:rsidRDefault="00FC5AE4" w:rsidP="00FC5AE4">
      <w:pPr>
        <w:jc w:val="both"/>
        <w:rPr>
          <w:rFonts w:ascii="Arial" w:hAnsi="Arial" w:cs="Arial"/>
          <w:b/>
          <w:sz w:val="20"/>
          <w:szCs w:val="20"/>
        </w:rPr>
      </w:pPr>
    </w:p>
    <w:p w14:paraId="093433EC" w14:textId="77777777" w:rsidR="00FC5AE4" w:rsidRPr="0057186B" w:rsidRDefault="00FC5AE4" w:rsidP="00FC5AE4">
      <w:pPr>
        <w:jc w:val="both"/>
        <w:rPr>
          <w:rFonts w:ascii="Arial" w:hAnsi="Arial" w:cs="Arial"/>
          <w:b/>
          <w:sz w:val="20"/>
          <w:szCs w:val="20"/>
        </w:rPr>
      </w:pPr>
    </w:p>
    <w:p w14:paraId="32B88D6C" w14:textId="77777777" w:rsidR="00FC5AE4" w:rsidRPr="0057186B" w:rsidRDefault="00FC5AE4" w:rsidP="00FC5AE4">
      <w:pPr>
        <w:rPr>
          <w:rFonts w:ascii="Arial" w:hAnsi="Arial" w:cs="Arial"/>
          <w:sz w:val="20"/>
          <w:szCs w:val="20"/>
        </w:rPr>
      </w:pPr>
    </w:p>
    <w:p w14:paraId="6D1633E9"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Sources</w:t>
      </w:r>
    </w:p>
    <w:p w14:paraId="07D25D05" w14:textId="77777777" w:rsidR="00FC5AE4" w:rsidRPr="0057186B" w:rsidRDefault="00FC5AE4" w:rsidP="00FC5AE4">
      <w:pPr>
        <w:rPr>
          <w:rFonts w:ascii="Arial" w:hAnsi="Arial" w:cs="Arial"/>
          <w:sz w:val="20"/>
          <w:szCs w:val="20"/>
        </w:rPr>
      </w:pPr>
    </w:p>
    <w:p w14:paraId="2C474788" w14:textId="77777777" w:rsidR="00FC5AE4" w:rsidRPr="0057186B" w:rsidRDefault="00FC5AE4" w:rsidP="00FC5AE4">
      <w:pPr>
        <w:rPr>
          <w:rFonts w:ascii="Arial" w:hAnsi="Arial" w:cs="Arial"/>
          <w:b/>
          <w:sz w:val="20"/>
          <w:szCs w:val="20"/>
        </w:rPr>
      </w:pPr>
      <w:r w:rsidRPr="0057186B">
        <w:rPr>
          <w:rFonts w:ascii="Arial" w:hAnsi="Arial" w:cs="Arial"/>
          <w:b/>
          <w:sz w:val="20"/>
          <w:szCs w:val="20"/>
        </w:rPr>
        <w:t>Education and Care Services National Law Act 2010</w:t>
      </w:r>
    </w:p>
    <w:p w14:paraId="45900785" w14:textId="77777777" w:rsidR="00FC5AE4" w:rsidRPr="0057186B" w:rsidRDefault="00FC5AE4" w:rsidP="00FC5AE4">
      <w:pPr>
        <w:rPr>
          <w:rFonts w:ascii="Arial" w:hAnsi="Arial" w:cs="Arial"/>
          <w:b/>
          <w:sz w:val="20"/>
          <w:szCs w:val="20"/>
        </w:rPr>
      </w:pPr>
      <w:r w:rsidRPr="0057186B">
        <w:rPr>
          <w:rFonts w:ascii="Arial" w:hAnsi="Arial" w:cs="Arial"/>
          <w:b/>
          <w:sz w:val="20"/>
          <w:szCs w:val="20"/>
        </w:rPr>
        <w:t>Education and Care Services National Regulation 201</w:t>
      </w:r>
      <w:r w:rsidR="008E38CB">
        <w:rPr>
          <w:rFonts w:ascii="Arial" w:hAnsi="Arial" w:cs="Arial"/>
          <w:b/>
          <w:sz w:val="20"/>
          <w:szCs w:val="20"/>
        </w:rPr>
        <w:t>7</w:t>
      </w:r>
    </w:p>
    <w:p w14:paraId="417D4E5C" w14:textId="7A2891E8" w:rsidR="00FC5AE4" w:rsidRPr="0057186B" w:rsidRDefault="00FC5AE4" w:rsidP="00FC5AE4">
      <w:pPr>
        <w:rPr>
          <w:rFonts w:ascii="Arial" w:hAnsi="Arial" w:cs="Arial"/>
          <w:b/>
          <w:sz w:val="20"/>
        </w:rPr>
      </w:pPr>
      <w:r w:rsidRPr="0057186B">
        <w:rPr>
          <w:rFonts w:ascii="Arial" w:hAnsi="Arial" w:cs="Arial"/>
          <w:b/>
          <w:sz w:val="20"/>
          <w:szCs w:val="20"/>
        </w:rPr>
        <w:t>Guide to the National Quality Standard 201</w:t>
      </w:r>
      <w:r w:rsidR="00C02B3E">
        <w:rPr>
          <w:rFonts w:ascii="Arial" w:hAnsi="Arial" w:cs="Arial"/>
          <w:b/>
          <w:sz w:val="20"/>
          <w:szCs w:val="20"/>
        </w:rPr>
        <w:t>8</w:t>
      </w:r>
    </w:p>
    <w:p w14:paraId="7F33FF7A" w14:textId="77777777" w:rsidR="00FC5AE4" w:rsidRPr="0057186B" w:rsidRDefault="00FC5AE4" w:rsidP="00FC5AE4">
      <w:pPr>
        <w:rPr>
          <w:rFonts w:ascii="Arial" w:hAnsi="Arial" w:cs="Arial"/>
          <w:b/>
          <w:sz w:val="20"/>
          <w:szCs w:val="20"/>
        </w:rPr>
      </w:pPr>
      <w:r w:rsidRPr="0057186B">
        <w:rPr>
          <w:rFonts w:ascii="Arial" w:hAnsi="Arial" w:cs="Arial"/>
          <w:b/>
          <w:sz w:val="20"/>
          <w:szCs w:val="20"/>
        </w:rPr>
        <w:t>Work Health and Safety Act 2011</w:t>
      </w:r>
      <w:r w:rsidRPr="0057186B">
        <w:rPr>
          <w:rFonts w:ascii="Arial" w:hAnsi="Arial" w:cs="Arial"/>
          <w:b/>
          <w:sz w:val="20"/>
          <w:szCs w:val="20"/>
        </w:rPr>
        <w:br/>
        <w:t>Work Health and Safety Regulations 201</w:t>
      </w:r>
      <w:r w:rsidR="008E38CB">
        <w:rPr>
          <w:rFonts w:ascii="Arial" w:hAnsi="Arial" w:cs="Arial"/>
          <w:b/>
          <w:sz w:val="20"/>
          <w:szCs w:val="20"/>
        </w:rPr>
        <w:t>7</w:t>
      </w:r>
    </w:p>
    <w:p w14:paraId="08DCE648" w14:textId="77777777" w:rsidR="00FC5AE4" w:rsidRPr="0057186B" w:rsidRDefault="00FC5AE4" w:rsidP="00FC5AE4">
      <w:pPr>
        <w:rPr>
          <w:rFonts w:ascii="Arial" w:hAnsi="Arial" w:cs="Arial"/>
          <w:b/>
          <w:sz w:val="20"/>
          <w:szCs w:val="20"/>
        </w:rPr>
      </w:pPr>
      <w:r w:rsidRPr="0057186B">
        <w:rPr>
          <w:rFonts w:ascii="Arial" w:hAnsi="Arial" w:cs="Arial"/>
          <w:b/>
          <w:sz w:val="20"/>
          <w:szCs w:val="20"/>
        </w:rPr>
        <w:t xml:space="preserve">Staying Healthy in Child Care </w:t>
      </w:r>
      <w:r>
        <w:rPr>
          <w:rFonts w:ascii="Arial" w:hAnsi="Arial" w:cs="Arial"/>
          <w:b/>
          <w:sz w:val="20"/>
          <w:szCs w:val="20"/>
        </w:rPr>
        <w:t>5</w:t>
      </w:r>
      <w:r w:rsidRPr="0057186B">
        <w:rPr>
          <w:rFonts w:ascii="Arial" w:hAnsi="Arial" w:cs="Arial"/>
          <w:b/>
          <w:sz w:val="20"/>
          <w:szCs w:val="20"/>
          <w:vertAlign w:val="superscript"/>
        </w:rPr>
        <w:t>th</w:t>
      </w:r>
      <w:r w:rsidRPr="0057186B">
        <w:rPr>
          <w:rFonts w:ascii="Arial" w:hAnsi="Arial" w:cs="Arial"/>
          <w:b/>
          <w:sz w:val="20"/>
          <w:szCs w:val="20"/>
        </w:rPr>
        <w:t xml:space="preserve"> Edition</w:t>
      </w:r>
    </w:p>
    <w:p w14:paraId="1D7B0E7B" w14:textId="77777777" w:rsidR="00FC5AE4" w:rsidRPr="0057186B" w:rsidRDefault="00FC5AE4" w:rsidP="00FC5AE4">
      <w:pPr>
        <w:rPr>
          <w:rFonts w:ascii="Arial" w:hAnsi="Arial" w:cs="Arial"/>
        </w:rPr>
      </w:pPr>
      <w:r w:rsidRPr="0057186B">
        <w:rPr>
          <w:rFonts w:ascii="Arial" w:hAnsi="Arial" w:cs="Arial"/>
          <w:b/>
          <w:sz w:val="20"/>
          <w:szCs w:val="20"/>
        </w:rPr>
        <w:t xml:space="preserve">Immunise Australia </w:t>
      </w:r>
      <w:hyperlink r:id="rId5" w:history="1">
        <w:r w:rsidRPr="0057186B">
          <w:rPr>
            <w:rStyle w:val="Hyperlink"/>
            <w:rFonts w:ascii="Arial" w:hAnsi="Arial" w:cs="Arial"/>
            <w:b/>
            <w:sz w:val="20"/>
          </w:rPr>
          <w:t>www.immunise.health.gov.au</w:t>
        </w:r>
      </w:hyperlink>
      <w:r w:rsidRPr="0057186B">
        <w:rPr>
          <w:rFonts w:ascii="Arial" w:hAnsi="Arial" w:cs="Arial"/>
          <w:b/>
          <w:sz w:val="20"/>
          <w:szCs w:val="20"/>
        </w:rPr>
        <w:t xml:space="preserve"> </w:t>
      </w:r>
    </w:p>
    <w:p w14:paraId="14E7529D" w14:textId="77777777" w:rsidR="00FC5AE4" w:rsidRPr="0057186B" w:rsidRDefault="00FC5AE4" w:rsidP="00FC5AE4">
      <w:pPr>
        <w:rPr>
          <w:rFonts w:ascii="Arial" w:hAnsi="Arial" w:cs="Arial"/>
          <w:b/>
          <w:sz w:val="20"/>
          <w:szCs w:val="20"/>
        </w:rPr>
      </w:pPr>
      <w:r w:rsidRPr="0057186B">
        <w:rPr>
          <w:rFonts w:ascii="Arial" w:hAnsi="Arial" w:cs="Arial"/>
          <w:b/>
          <w:sz w:val="20"/>
          <w:szCs w:val="20"/>
        </w:rPr>
        <w:t>Public Health Act and Regulation (NSW) 1991</w:t>
      </w:r>
    </w:p>
    <w:p w14:paraId="095900EB" w14:textId="77777777" w:rsidR="00FC5AE4" w:rsidRPr="0057186B" w:rsidRDefault="00FC5AE4" w:rsidP="00FC5AE4">
      <w:pPr>
        <w:rPr>
          <w:rFonts w:ascii="Arial" w:hAnsi="Arial" w:cs="Arial"/>
          <w:b/>
          <w:sz w:val="20"/>
          <w:szCs w:val="20"/>
        </w:rPr>
      </w:pPr>
    </w:p>
    <w:p w14:paraId="3684ED78" w14:textId="77777777" w:rsidR="00FC5AE4" w:rsidRPr="0057186B" w:rsidRDefault="00FC5AE4" w:rsidP="00FC5AE4">
      <w:pPr>
        <w:rPr>
          <w:rFonts w:ascii="Arial" w:hAnsi="Arial" w:cs="Arial"/>
          <w:sz w:val="20"/>
          <w:szCs w:val="20"/>
        </w:rPr>
      </w:pPr>
    </w:p>
    <w:p w14:paraId="2496F3FB" w14:textId="77777777" w:rsidR="00FC5AE4" w:rsidRPr="0057186B" w:rsidRDefault="00FC5AE4" w:rsidP="00FC5AE4">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57186B">
        <w:rPr>
          <w:rFonts w:ascii="Arial" w:hAnsi="Arial" w:cs="Arial"/>
          <w:b/>
          <w:sz w:val="32"/>
          <w:szCs w:val="32"/>
        </w:rPr>
        <w:t>Review</w:t>
      </w:r>
    </w:p>
    <w:p w14:paraId="4E1AA06D" w14:textId="77777777" w:rsidR="00FC5AE4" w:rsidRPr="0057186B" w:rsidRDefault="00FC5AE4" w:rsidP="00FC5AE4">
      <w:pPr>
        <w:rPr>
          <w:rFonts w:ascii="Arial" w:hAnsi="Arial" w:cs="Arial"/>
          <w:sz w:val="20"/>
          <w:szCs w:val="20"/>
        </w:rPr>
      </w:pPr>
    </w:p>
    <w:p w14:paraId="6E8950EF" w14:textId="77777777" w:rsidR="00FC5AE4" w:rsidRPr="0057186B" w:rsidRDefault="00FC5AE4" w:rsidP="00FC5AE4">
      <w:pPr>
        <w:jc w:val="both"/>
        <w:rPr>
          <w:rFonts w:ascii="Arial" w:hAnsi="Arial" w:cs="Arial"/>
          <w:sz w:val="20"/>
          <w:szCs w:val="20"/>
        </w:rPr>
      </w:pPr>
      <w:r w:rsidRPr="0057186B">
        <w:rPr>
          <w:rFonts w:ascii="Arial" w:hAnsi="Arial" w:cs="Arial"/>
          <w:sz w:val="20"/>
          <w:szCs w:val="20"/>
        </w:rPr>
        <w:t>The policy will be reviewed annually. Review will be conducted by management, employees, parents and any interested parties.</w:t>
      </w:r>
    </w:p>
    <w:p w14:paraId="24F2CAC6" w14:textId="77777777" w:rsidR="00FC5AE4" w:rsidRPr="0057186B" w:rsidRDefault="00FC5AE4" w:rsidP="00FC5AE4">
      <w:pPr>
        <w:jc w:val="both"/>
        <w:rPr>
          <w:rFonts w:ascii="Arial" w:hAnsi="Arial" w:cs="Arial"/>
          <w:sz w:val="20"/>
          <w:szCs w:val="20"/>
        </w:rPr>
      </w:pPr>
    </w:p>
    <w:p w14:paraId="1159E1C7" w14:textId="1101C470" w:rsidR="00FC5AE4" w:rsidRPr="0057186B" w:rsidRDefault="007C7B8B" w:rsidP="00FC5AE4">
      <w:pPr>
        <w:rPr>
          <w:rFonts w:ascii="Arial" w:hAnsi="Arial" w:cs="Arial"/>
          <w:b/>
          <w:sz w:val="20"/>
          <w:szCs w:val="20"/>
        </w:rPr>
      </w:pPr>
      <w:r>
        <w:rPr>
          <w:rFonts w:ascii="Arial" w:hAnsi="Arial" w:cs="Arial"/>
          <w:b/>
          <w:sz w:val="20"/>
          <w:szCs w:val="20"/>
        </w:rPr>
        <w:t>Originat</w:t>
      </w:r>
      <w:r w:rsidR="00FC5AE4" w:rsidRPr="0057186B">
        <w:rPr>
          <w:rFonts w:ascii="Arial" w:hAnsi="Arial" w:cs="Arial"/>
          <w:b/>
          <w:sz w:val="20"/>
          <w:szCs w:val="20"/>
        </w:rPr>
        <w:t xml:space="preserve">ed: </w:t>
      </w:r>
      <w:r w:rsidR="00FC5AE4">
        <w:rPr>
          <w:rFonts w:ascii="Arial" w:hAnsi="Arial" w:cs="Arial"/>
          <w:b/>
          <w:sz w:val="20"/>
          <w:szCs w:val="20"/>
        </w:rPr>
        <w:t xml:space="preserve"> </w:t>
      </w:r>
      <w:r w:rsidR="008E38CB">
        <w:rPr>
          <w:rFonts w:ascii="Arial" w:hAnsi="Arial" w:cs="Arial"/>
          <w:b/>
          <w:sz w:val="20"/>
          <w:szCs w:val="20"/>
        </w:rPr>
        <w:t>January 20</w:t>
      </w:r>
      <w:r w:rsidR="00C02B3E">
        <w:rPr>
          <w:rFonts w:ascii="Arial" w:hAnsi="Arial" w:cs="Arial"/>
          <w:b/>
          <w:sz w:val="20"/>
          <w:szCs w:val="20"/>
        </w:rPr>
        <w:t>20</w:t>
      </w:r>
      <w:bookmarkStart w:id="0" w:name="_GoBack"/>
      <w:bookmarkEnd w:id="0"/>
      <w:r w:rsidR="00FC5AE4">
        <w:rPr>
          <w:rFonts w:ascii="Arial" w:hAnsi="Arial" w:cs="Arial"/>
          <w:b/>
          <w:sz w:val="20"/>
          <w:szCs w:val="20"/>
        </w:rPr>
        <w:t xml:space="preserve">                   </w:t>
      </w:r>
      <w:r w:rsidR="00FC5AE4" w:rsidRPr="0057186B">
        <w:rPr>
          <w:rFonts w:ascii="Arial" w:hAnsi="Arial" w:cs="Arial"/>
          <w:b/>
          <w:sz w:val="20"/>
          <w:szCs w:val="20"/>
        </w:rPr>
        <w:tab/>
        <w:t xml:space="preserve">Date for next review: </w:t>
      </w:r>
      <w:r w:rsidR="008E38CB">
        <w:rPr>
          <w:rFonts w:ascii="Arial" w:hAnsi="Arial" w:cs="Arial"/>
          <w:b/>
          <w:sz w:val="20"/>
          <w:szCs w:val="20"/>
        </w:rPr>
        <w:t>January 20</w:t>
      </w:r>
      <w:r w:rsidR="00C02B3E">
        <w:rPr>
          <w:rFonts w:ascii="Arial" w:hAnsi="Arial" w:cs="Arial"/>
          <w:b/>
          <w:sz w:val="20"/>
          <w:szCs w:val="20"/>
        </w:rPr>
        <w:t>21</w:t>
      </w:r>
    </w:p>
    <w:p w14:paraId="40374C96" w14:textId="77777777" w:rsidR="0071485B" w:rsidRDefault="0071485B" w:rsidP="00FC5AE4"/>
    <w:sectPr w:rsidR="00714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C0012"/>
    <w:multiLevelType w:val="hybridMultilevel"/>
    <w:tmpl w:val="4ACCE81E"/>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AE4"/>
    <w:rsid w:val="00142811"/>
    <w:rsid w:val="00560482"/>
    <w:rsid w:val="0071485B"/>
    <w:rsid w:val="007C7B8B"/>
    <w:rsid w:val="008E38CB"/>
    <w:rsid w:val="00A06CC9"/>
    <w:rsid w:val="00C02B3E"/>
    <w:rsid w:val="00D1015A"/>
    <w:rsid w:val="00FC5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9A3A"/>
  <w15:docId w15:val="{EDA06262-8464-4F5B-8861-25DD0632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5AE4"/>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AE4"/>
    <w:rPr>
      <w:rFonts w:ascii="Helv 14pt Bold" w:eastAsia="Times New Roman" w:hAnsi="Helv 14pt Bold" w:cs="Times New Roman"/>
      <w:b/>
      <w:spacing w:val="-3"/>
      <w:sz w:val="28"/>
      <w:szCs w:val="20"/>
    </w:rPr>
  </w:style>
  <w:style w:type="character" w:styleId="Hyperlink">
    <w:name w:val="Hyperlink"/>
    <w:basedOn w:val="DefaultParagraphFont"/>
    <w:rsid w:val="00FC5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unise.healt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2018-01-08T04:36:00Z</dcterms:created>
  <dcterms:modified xsi:type="dcterms:W3CDTF">2020-02-05T04:42:00Z</dcterms:modified>
</cp:coreProperties>
</file>